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84C" w:rsidRDefault="0052584C" w:rsidP="0052584C">
      <w:pPr>
        <w:pStyle w:val="a3"/>
        <w:jc w:val="center"/>
        <w:rPr>
          <w:rFonts w:ascii="Times New Roman" w:hAnsi="Times New Roman" w:cs="Times New Roman"/>
          <w:b/>
          <w:sz w:val="24"/>
          <w:szCs w:val="24"/>
          <w:lang w:eastAsia="ru-RU"/>
        </w:rPr>
      </w:pPr>
      <w:bookmarkStart w:id="0" w:name="_GoBack"/>
      <w:r w:rsidRPr="0052584C">
        <w:rPr>
          <w:rFonts w:ascii="Times New Roman" w:hAnsi="Times New Roman" w:cs="Times New Roman"/>
          <w:b/>
          <w:sz w:val="24"/>
          <w:szCs w:val="24"/>
          <w:lang w:eastAsia="ru-RU"/>
        </w:rPr>
        <w:t xml:space="preserve">Письмо Министерства просвещения РФ </w:t>
      </w:r>
    </w:p>
    <w:p w:rsidR="0052584C" w:rsidRPr="0052584C" w:rsidRDefault="0052584C" w:rsidP="0052584C">
      <w:pPr>
        <w:pStyle w:val="a3"/>
        <w:jc w:val="center"/>
        <w:rPr>
          <w:rFonts w:ascii="Times New Roman" w:hAnsi="Times New Roman" w:cs="Times New Roman"/>
          <w:b/>
          <w:sz w:val="24"/>
          <w:szCs w:val="24"/>
          <w:lang w:eastAsia="ru-RU"/>
        </w:rPr>
      </w:pPr>
      <w:proofErr w:type="gramStart"/>
      <w:r w:rsidRPr="0052584C">
        <w:rPr>
          <w:rFonts w:ascii="Times New Roman" w:hAnsi="Times New Roman" w:cs="Times New Roman"/>
          <w:b/>
          <w:sz w:val="24"/>
          <w:szCs w:val="24"/>
          <w:lang w:eastAsia="ru-RU"/>
        </w:rPr>
        <w:t>от</w:t>
      </w:r>
      <w:proofErr w:type="gramEnd"/>
      <w:r w:rsidRPr="0052584C">
        <w:rPr>
          <w:rFonts w:ascii="Times New Roman" w:hAnsi="Times New Roman" w:cs="Times New Roman"/>
          <w:b/>
          <w:sz w:val="24"/>
          <w:szCs w:val="24"/>
          <w:lang w:eastAsia="ru-RU"/>
        </w:rPr>
        <w:t xml:space="preserve"> 3 июня 2021 г. № АК-491/07 “О проведении итоговой аттестации”</w:t>
      </w:r>
    </w:p>
    <w:p w:rsidR="0052584C" w:rsidRDefault="0052584C" w:rsidP="0052584C">
      <w:pPr>
        <w:shd w:val="clear" w:color="auto" w:fill="FFFFFF"/>
        <w:spacing w:after="255" w:line="270" w:lineRule="atLeast"/>
        <w:rPr>
          <w:rFonts w:ascii="Arial" w:eastAsia="Times New Roman" w:hAnsi="Arial" w:cs="Arial"/>
          <w:color w:val="333333"/>
          <w:sz w:val="21"/>
          <w:szCs w:val="21"/>
          <w:lang w:eastAsia="ru-RU"/>
        </w:rPr>
      </w:pPr>
      <w:bookmarkStart w:id="1" w:name="0"/>
      <w:bookmarkEnd w:id="1"/>
      <w:bookmarkEnd w:id="0"/>
    </w:p>
    <w:p w:rsidR="0052584C" w:rsidRPr="0052584C" w:rsidRDefault="0052584C" w:rsidP="0052584C">
      <w:pPr>
        <w:pStyle w:val="a3"/>
        <w:jc w:val="both"/>
        <w:rPr>
          <w:rFonts w:ascii="Times New Roman" w:hAnsi="Times New Roman" w:cs="Times New Roman"/>
          <w:sz w:val="24"/>
          <w:szCs w:val="24"/>
          <w:lang w:eastAsia="ru-RU"/>
        </w:rPr>
      </w:pPr>
      <w:proofErr w:type="spellStart"/>
      <w:r w:rsidRPr="0052584C">
        <w:rPr>
          <w:rFonts w:ascii="Times New Roman" w:hAnsi="Times New Roman" w:cs="Times New Roman"/>
          <w:sz w:val="24"/>
          <w:szCs w:val="24"/>
          <w:lang w:eastAsia="ru-RU"/>
        </w:rPr>
        <w:t>Минпросвещения</w:t>
      </w:r>
      <w:proofErr w:type="spellEnd"/>
      <w:r w:rsidRPr="0052584C">
        <w:rPr>
          <w:rFonts w:ascii="Times New Roman" w:hAnsi="Times New Roman" w:cs="Times New Roman"/>
          <w:sz w:val="24"/>
          <w:szCs w:val="24"/>
          <w:lang w:eastAsia="ru-RU"/>
        </w:rPr>
        <w:t xml:space="preserve"> России в связи с обращениями о порядке проведения итоговой аттестации для обучающихся с умственной отсталостью (интеллектуальными нарушениями) в дополнение к ранее направленному письму </w:t>
      </w:r>
      <w:proofErr w:type="spellStart"/>
      <w:r w:rsidRPr="0052584C">
        <w:rPr>
          <w:rFonts w:ascii="Times New Roman" w:hAnsi="Times New Roman" w:cs="Times New Roman"/>
          <w:sz w:val="24"/>
          <w:szCs w:val="24"/>
          <w:lang w:eastAsia="ru-RU"/>
        </w:rPr>
        <w:t>Минпросвещения</w:t>
      </w:r>
      <w:proofErr w:type="spellEnd"/>
      <w:r w:rsidRPr="0052584C">
        <w:rPr>
          <w:rFonts w:ascii="Times New Roman" w:hAnsi="Times New Roman" w:cs="Times New Roman"/>
          <w:sz w:val="24"/>
          <w:szCs w:val="24"/>
          <w:lang w:eastAsia="ru-RU"/>
        </w:rPr>
        <w:t xml:space="preserve"> России от 19 мая 2020 г. N ДГ-493/07 сообщает.</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Статьей 79 Федерального закона от 29 декабря 2012 г. N 273-ФЗ "Об образовании в Российской Федерации" (далее - Закон об образовании) установлено, что содержание образования обучающихся с умственной отсталостью (интеллектуальными нарушениями) определяется адаптированной образовательной программой.</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Адаптированные основные общеобразовательные программы для обучающихся с умственной отсталостью (интеллектуальными нарушениями) 1 - 5 классов в 2020/21 уч. году разрабатываются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(далее - ФГОС образования обучающихся с умственной отсталостью) (утвержден приказом Министерства образования и науки Российской Федерации от 19 декабря 2014 г. N 1599) и с учетом примерных адаптированных основных образовательных программ.</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ФГОС образования обучающихся с умственной отсталостью вступил в силу с 1 сентября 2016 г.</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Он устанавливает сроки освоения адаптированной образовательной программы 9 - 13 лет и требования к результатам ее освоения.</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Так, итоговая аттестация обучающихся с легкой умственной отсталостью (интеллектуальными нарушениями) осуществляется в форме двух испытаний; 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 второе - направлено на оценку знаний и умений по выбранному профилю труда.</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Предметом итоговой оценки освоения обучающимися с умственной отсталостью (умеренной, тяжелой, глубокой, тяжелыми и множественными нарушениями развития) освоения адаптированной образовательной программы - (специального индивидуального плана развития - СИПР) является достижение обучающимися результатов освоения СИПР последнего года обучения и развитие их жизненной компетенции.</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Однако обучающиеся с умственной отсталостью (интеллектуальными нарушениями), зачисленные в организации, осуществляющие образовательную деятельность, до 1 сентября 2016 г. (6 и старше классов), получают образование в соответствии с программами, по которым были зачислены на обучение.</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Соответственно норма ФГОС образования обучающихся с умственной отсталостью о проведении итоговой аттестации на указанных обучающихся выпускных классов в настоящее время не распространяется.</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Вместе с тем обучающиеся с умственной отсталостью (интеллектуальными нарушениями), зачисленные в организации, осуществляющие образовательную деятельность, до 1 сентября 2016 г. и с 1 сентября 2016 г., получают идентичное по содержанию образование, по завершении которого им выдается свидетельство об обучении в соответствии с частью 13 статьи 60 Закона об образовании и приказом Министерства образования и науки Российской Федерации от 14 октября 2013 г. N 1145 (далее - приказ N 1145).</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При этом прохождения обучающимися с умственной отсталостью (интеллектуальными нарушениями) итоговой аттестации в целях получения свидетельства об обучении не требуется.</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Выдача указанного свидетельства производится в связи с завершением обучения не позднее десяти дней после издания распорядительного акта об отчислении выпускников.</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lastRenderedPageBreak/>
        <w:t>Дополнительно сообщаем, что письмо Минобразования Российской Федерации от 14 марта 2001 г. N 29/1448-6 "О рекомендациях о порядке проведения экзаменов по трудовому обучению выпускников специальных (коррекционных) образовательных учреждений VIII вида" действует в части, не противоречащей Закону об образовании, то есть не регламентирует обязательность проведения экзамена по трудовому обучению, если он не предусмотрен образовательной программой, по которой обучающиеся получают образование.</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Для обучающихся с умственной отсталостью (интеллектуальными нарушениями), зачисленных в образовательные организации с 1 сентября 2016 г. и получающих образование в соответствии с ФГОС образования обучающихся с умственной отсталостью, проведение итоговой аттестации станет обязательной с 2024/25 учебного года.</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До этого периода времени считаем целесообразным решение о проведении итоговой аттестации обучающихся с умственной отсталостью (интеллектуальными нарушениями) и ее формах принять на уровне организации, осуществляющей образовательную деятельность, по согласованию с органом государственной власти субъекта Российской Федерации в сфере образования.</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Дополнительно в части вида печати, заверяющей бланк свидетельства об обучении, сообщаем.</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Образец свидетельства об обучении и порядок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утвержден приказом N 1145.</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Приказ N 1145 не содержит положений относительно вида печати, заверяющей бланк свидетельства об обучении.</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Вместе с тем, учитывая положения статьи 4 Федерального конституционного закона от 25 декабря 2000 г. N 2-ФКЗ "О Государственном гербе Российской Федерации", считаем возможным отметить, что в случае если организация, осуществляющая образовательную деятельность, является государственной (создана Российской Федерацией или субъектом Российской Федерации), она вправе проставлять на бланке свидетельства об обучении гербовую печать; в случае, если организация, осуществляющая образовательную деятельность, является муниципальной (создана муниципальным образованием (муниципальным районом, муниципальным округом или городским округом)) или частной, она заверяет бланк свидетельства об обучении печатью без изображения Государственного герба Российской Федерации.</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 xml:space="preserve">Обращаем внимание, что аналогичный порядок заверения бланков установлен в отношении аттестатов об основном общем и среднем общем образовании (пункт 8 Порядка заполнения, учета и выдачи аттестатов об основном общем и среднем общем образовании и их дубликатов, утвержденного приказом </w:t>
      </w:r>
      <w:proofErr w:type="spellStart"/>
      <w:r w:rsidRPr="0052584C">
        <w:rPr>
          <w:rFonts w:ascii="Times New Roman" w:hAnsi="Times New Roman" w:cs="Times New Roman"/>
          <w:sz w:val="24"/>
          <w:szCs w:val="24"/>
          <w:lang w:eastAsia="ru-RU"/>
        </w:rPr>
        <w:t>Минпросвещения</w:t>
      </w:r>
      <w:proofErr w:type="spellEnd"/>
      <w:r w:rsidRPr="0052584C">
        <w:rPr>
          <w:rFonts w:ascii="Times New Roman" w:hAnsi="Times New Roman" w:cs="Times New Roman"/>
          <w:sz w:val="24"/>
          <w:szCs w:val="24"/>
          <w:lang w:eastAsia="ru-RU"/>
        </w:rPr>
        <w:t xml:space="preserve"> России от 5 октября 2020 г. N 546).</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Свидетельство об обучении, выданное в соответствии с приказом N 1145, является документом об обучении.</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В соответствии с правилами формирования и ведения ФИС "Федеральный реестр сведений о документах об образовании и (или) о квалификации, документах об обучении" (далее - ФИС ФРДО), утвержденными постановлением Правительства Российской Федерации от 26 августа 2013 г. N 729, в ФИС ФРДО вносятся сведения в том числе о выданных в установленном порядке документах об образовании и (или) о квалификации, документах об обучении.</w:t>
      </w:r>
    </w:p>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Таким образом, сведения о свидетельствах об обучении должны быть внесены в ФИС ФРДО.</w:t>
      </w:r>
    </w:p>
    <w:tbl>
      <w:tblPr>
        <w:tblW w:w="1509" w:type="pct"/>
        <w:tblInd w:w="6549" w:type="dxa"/>
        <w:tblCellMar>
          <w:top w:w="15" w:type="dxa"/>
          <w:left w:w="15" w:type="dxa"/>
          <w:bottom w:w="15" w:type="dxa"/>
          <w:right w:w="15" w:type="dxa"/>
        </w:tblCellMar>
        <w:tblLook w:val="04A0" w:firstRow="1" w:lastRow="0" w:firstColumn="1" w:lastColumn="0" w:noHBand="0" w:noVBand="1"/>
      </w:tblPr>
      <w:tblGrid>
        <w:gridCol w:w="1411"/>
        <w:gridCol w:w="1412"/>
      </w:tblGrid>
      <w:tr w:rsidR="0052584C" w:rsidRPr="0052584C" w:rsidTr="0052584C">
        <w:tc>
          <w:tcPr>
            <w:tcW w:w="2500" w:type="pct"/>
            <w:hideMark/>
          </w:tcPr>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   </w:t>
            </w:r>
          </w:p>
        </w:tc>
        <w:tc>
          <w:tcPr>
            <w:tcW w:w="2500" w:type="pct"/>
            <w:hideMark/>
          </w:tcPr>
          <w:p w:rsidR="0052584C" w:rsidRPr="0052584C" w:rsidRDefault="0052584C" w:rsidP="0052584C">
            <w:pPr>
              <w:pStyle w:val="a3"/>
              <w:jc w:val="both"/>
              <w:rPr>
                <w:rFonts w:ascii="Times New Roman" w:hAnsi="Times New Roman" w:cs="Times New Roman"/>
                <w:sz w:val="24"/>
                <w:szCs w:val="24"/>
                <w:lang w:eastAsia="ru-RU"/>
              </w:rPr>
            </w:pPr>
            <w:r w:rsidRPr="0052584C">
              <w:rPr>
                <w:rFonts w:ascii="Times New Roman" w:hAnsi="Times New Roman" w:cs="Times New Roman"/>
                <w:sz w:val="24"/>
                <w:szCs w:val="24"/>
                <w:lang w:eastAsia="ru-RU"/>
              </w:rPr>
              <w:t>А.А. Корнеев</w:t>
            </w:r>
          </w:p>
        </w:tc>
      </w:tr>
    </w:tbl>
    <w:p w:rsidR="00F00709" w:rsidRPr="0052584C" w:rsidRDefault="00F00709" w:rsidP="0052584C">
      <w:pPr>
        <w:pStyle w:val="a3"/>
        <w:jc w:val="both"/>
        <w:rPr>
          <w:rFonts w:ascii="Times New Roman" w:hAnsi="Times New Roman" w:cs="Times New Roman"/>
          <w:sz w:val="24"/>
          <w:szCs w:val="24"/>
        </w:rPr>
      </w:pPr>
    </w:p>
    <w:sectPr w:rsidR="00F00709" w:rsidRPr="00525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4C"/>
    <w:rsid w:val="0052584C"/>
    <w:rsid w:val="00F00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29709-8D41-42C3-B215-A5DE89EB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5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325248">
      <w:bodyDiv w:val="1"/>
      <w:marLeft w:val="0"/>
      <w:marRight w:val="0"/>
      <w:marTop w:val="0"/>
      <w:marBottom w:val="0"/>
      <w:divBdr>
        <w:top w:val="none" w:sz="0" w:space="0" w:color="auto"/>
        <w:left w:val="none" w:sz="0" w:space="0" w:color="auto"/>
        <w:bottom w:val="none" w:sz="0" w:space="0" w:color="auto"/>
        <w:right w:val="none" w:sz="0" w:space="0" w:color="auto"/>
      </w:divBdr>
      <w:divsChild>
        <w:div w:id="1923248575">
          <w:marLeft w:val="0"/>
          <w:marRight w:val="0"/>
          <w:marTop w:val="0"/>
          <w:marBottom w:val="180"/>
          <w:divBdr>
            <w:top w:val="none" w:sz="0" w:space="0" w:color="auto"/>
            <w:left w:val="none" w:sz="0" w:space="0" w:color="auto"/>
            <w:bottom w:val="none" w:sz="0" w:space="0" w:color="auto"/>
            <w:right w:val="none" w:sz="0" w:space="0" w:color="auto"/>
          </w:divBdr>
        </w:div>
        <w:div w:id="1016033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1024</Words>
  <Characters>5843</Characters>
  <Application>Microsoft Office Word</Application>
  <DocSecurity>0</DocSecurity>
  <Lines>48</Lines>
  <Paragraphs>13</Paragraphs>
  <ScaleCrop>false</ScaleCrop>
  <Company/>
  <LinksUpToDate>false</LinksUpToDate>
  <CharactersWithSpaces>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 УЧ</dc:creator>
  <cp:keywords/>
  <dc:description/>
  <cp:lastModifiedBy>Завуч УЧ</cp:lastModifiedBy>
  <cp:revision>1</cp:revision>
  <dcterms:created xsi:type="dcterms:W3CDTF">2025-01-28T07:03:00Z</dcterms:created>
  <dcterms:modified xsi:type="dcterms:W3CDTF">2025-01-28T07:05:00Z</dcterms:modified>
</cp:coreProperties>
</file>