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FB" w:rsidRPr="00F775FB" w:rsidRDefault="00F775FB" w:rsidP="00F775FB">
      <w:pPr>
        <w:pStyle w:val="a3"/>
        <w:spacing w:before="0" w:beforeAutospacing="0" w:after="0" w:afterAutospacing="0"/>
        <w:ind w:left="-851" w:right="-426" w:firstLine="284"/>
        <w:jc w:val="center"/>
        <w:rPr>
          <w:rFonts w:ascii="fkGroteskNeue" w:eastAsia="+mn-ea" w:hAnsi="fkGroteskNeue" w:cs="+mn-cs"/>
          <w:b/>
          <w:bCs/>
          <w:color w:val="000000"/>
          <w:kern w:val="24"/>
          <w:sz w:val="28"/>
          <w:szCs w:val="28"/>
        </w:rPr>
      </w:pPr>
      <w:r w:rsidRPr="00F775FB">
        <w:rPr>
          <w:rFonts w:ascii="fkGroteskNeue" w:eastAsia="+mn-ea" w:hAnsi="fkGroteskNeue" w:cs="+mn-cs"/>
          <w:b/>
          <w:bCs/>
          <w:color w:val="000000"/>
          <w:kern w:val="24"/>
          <w:sz w:val="28"/>
          <w:szCs w:val="28"/>
        </w:rPr>
        <w:t>Функции взаимодействия ШНОР</w:t>
      </w:r>
    </w:p>
    <w:p w:rsidR="00F775FB" w:rsidRPr="00F775FB" w:rsidRDefault="00F775FB" w:rsidP="00F775FB">
      <w:pPr>
        <w:pStyle w:val="a3"/>
        <w:spacing w:before="0" w:beforeAutospacing="0" w:after="0" w:afterAutospacing="0"/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b/>
          <w:bCs/>
          <w:color w:val="000000"/>
          <w:kern w:val="24"/>
          <w:sz w:val="28"/>
          <w:szCs w:val="28"/>
        </w:rPr>
        <w:t>ЦНППМПР ТОГИРРО (региональный уровень)</w:t>
      </w:r>
    </w:p>
    <w:p w:rsidR="00F775FB" w:rsidRPr="00F775FB" w:rsidRDefault="00F775FB" w:rsidP="00F775FB">
      <w:pPr>
        <w:pStyle w:val="a4"/>
        <w:numPr>
          <w:ilvl w:val="0"/>
          <w:numId w:val="1"/>
        </w:numPr>
        <w:tabs>
          <w:tab w:val="clear" w:pos="720"/>
          <w:tab w:val="num" w:pos="-851"/>
        </w:tabs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 xml:space="preserve">Организует организационно-методическое сопровождение школ-ШНОР: обучающие мероприятия (семинары, КПК), консультации и адресную поддержку педагогов/управленческих команд (в </w:t>
      </w:r>
      <w:proofErr w:type="spell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т.ч</w:t>
      </w:r>
      <w:proofErr w:type="spellEnd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. через «методический абонемент»</w:t>
      </w:r>
      <w:proofErr w:type="gram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).​</w:t>
      </w:r>
      <w:proofErr w:type="gramEnd"/>
    </w:p>
    <w:p w:rsidR="00F775FB" w:rsidRPr="00F775FB" w:rsidRDefault="00F775FB" w:rsidP="00F775FB">
      <w:pPr>
        <w:pStyle w:val="a4"/>
        <w:numPr>
          <w:ilvl w:val="0"/>
          <w:numId w:val="1"/>
        </w:numPr>
        <w:tabs>
          <w:tab w:val="clear" w:pos="720"/>
          <w:tab w:val="num" w:pos="-851"/>
        </w:tabs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Обеспечивает региональную координацию: закрепление ответственных/кураторов по зонам, методическое сопровождение реализации модели, сопровождение мониторингов по этапам проекта (ДТК, программы, дорожные карты, графики выходов, ход реализации</w:t>
      </w:r>
      <w:proofErr w:type="gram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).​</w:t>
      </w:r>
      <w:proofErr w:type="gramEnd"/>
    </w:p>
    <w:p w:rsidR="00F775FB" w:rsidRPr="00F775FB" w:rsidRDefault="00F775FB" w:rsidP="00F775FB">
      <w:pPr>
        <w:pStyle w:val="a4"/>
        <w:numPr>
          <w:ilvl w:val="0"/>
          <w:numId w:val="1"/>
        </w:numPr>
        <w:tabs>
          <w:tab w:val="clear" w:pos="720"/>
          <w:tab w:val="num" w:pos="-851"/>
        </w:tabs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 xml:space="preserve">Поддерживает информационную инфраструктуру сопровождения (информационная поддержка/ресурс на сайте) и создает условия для сетевого взаимодействия и межшкольного </w:t>
      </w:r>
      <w:proofErr w:type="gram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партнерства.​</w:t>
      </w:r>
      <w:proofErr w:type="gramEnd"/>
    </w:p>
    <w:p w:rsidR="00F775FB" w:rsidRPr="00F775FB" w:rsidRDefault="00F775FB" w:rsidP="00F775FB">
      <w:pPr>
        <w:pStyle w:val="a3"/>
        <w:spacing w:before="0" w:beforeAutospacing="0" w:after="0" w:afterAutospacing="0"/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b/>
          <w:bCs/>
          <w:color w:val="000000"/>
          <w:kern w:val="24"/>
          <w:sz w:val="28"/>
          <w:szCs w:val="28"/>
        </w:rPr>
        <w:t>Муниципальный куратор (муниципальный координатор)</w:t>
      </w:r>
    </w:p>
    <w:p w:rsidR="00F775FB" w:rsidRPr="00F775FB" w:rsidRDefault="00F775FB" w:rsidP="00F775FB">
      <w:pPr>
        <w:pStyle w:val="a4"/>
        <w:numPr>
          <w:ilvl w:val="0"/>
          <w:numId w:val="2"/>
        </w:numPr>
        <w:tabs>
          <w:tab w:val="clear" w:pos="720"/>
          <w:tab w:val="num" w:pos="-851"/>
        </w:tabs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Обеспечивает информационное, организационно-методическое и (при необходимости) техническое сопровождение ШНОР в муниципалитете; выстраивает регулярные контакты со школой (на этапе разработки документов — не реже 1 раза в неделю; на этапе реализации — не реже 1 раза в 3–4 недели</w:t>
      </w:r>
      <w:proofErr w:type="gram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).​</w:t>
      </w:r>
      <w:proofErr w:type="gramEnd"/>
    </w:p>
    <w:p w:rsidR="00F775FB" w:rsidRPr="00F775FB" w:rsidRDefault="00F775FB" w:rsidP="00F775FB">
      <w:pPr>
        <w:pStyle w:val="a4"/>
        <w:numPr>
          <w:ilvl w:val="0"/>
          <w:numId w:val="2"/>
        </w:numPr>
        <w:tabs>
          <w:tab w:val="clear" w:pos="720"/>
          <w:tab w:val="num" w:pos="-851"/>
        </w:tabs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Участвует в диагностике факторов риска (ДТК), определении проблемного поля школы, а также в разработке/экспертизе Программы развития и дорожной карты (как правило, первым «вычитывает» документы и дает предложения по корректировке</w:t>
      </w:r>
      <w:proofErr w:type="gram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).​</w:t>
      </w:r>
      <w:proofErr w:type="gramEnd"/>
    </w:p>
    <w:p w:rsidR="00F775FB" w:rsidRPr="00F775FB" w:rsidRDefault="00F775FB" w:rsidP="00F775FB">
      <w:pPr>
        <w:pStyle w:val="a4"/>
        <w:numPr>
          <w:ilvl w:val="0"/>
          <w:numId w:val="2"/>
        </w:numPr>
        <w:tabs>
          <w:tab w:val="clear" w:pos="720"/>
          <w:tab w:val="num" w:pos="-851"/>
        </w:tabs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Контролирует взаимодействие ШНОР со школой-наставником (школой</w:t>
      </w: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noBreakHyphen/>
        <w:t>партнером), разрабатывает меры поддержки на уровне муниципалитета и участвует в оценке результативности мер (экспертиза материалов + оценка по итогам выходов/посещений</w:t>
      </w:r>
      <w:proofErr w:type="gram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).​</w:t>
      </w:r>
      <w:proofErr w:type="gramEnd"/>
    </w:p>
    <w:p w:rsidR="00F775FB" w:rsidRPr="00F775FB" w:rsidRDefault="00F775FB" w:rsidP="00F775FB">
      <w:pPr>
        <w:pStyle w:val="a3"/>
        <w:spacing w:before="0" w:beforeAutospacing="0" w:after="0" w:afterAutospacing="0"/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b/>
          <w:bCs/>
          <w:color w:val="000000"/>
          <w:kern w:val="24"/>
          <w:sz w:val="28"/>
          <w:szCs w:val="28"/>
        </w:rPr>
        <w:t>Школа (ШНОР)</w:t>
      </w:r>
    </w:p>
    <w:p w:rsidR="00F775FB" w:rsidRPr="00F775FB" w:rsidRDefault="00F775FB" w:rsidP="00F775FB">
      <w:pPr>
        <w:pStyle w:val="a4"/>
        <w:numPr>
          <w:ilvl w:val="0"/>
          <w:numId w:val="3"/>
        </w:numPr>
        <w:tabs>
          <w:tab w:val="clear" w:pos="720"/>
        </w:tabs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 xml:space="preserve">Проводит самодиагностику и заполняет </w:t>
      </w:r>
      <w:proofErr w:type="spell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диагностико</w:t>
      </w:r>
      <w:proofErr w:type="spellEnd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 xml:space="preserve">-технологическую карту (ДТК), определяя дефициты/риски учебной </w:t>
      </w:r>
      <w:proofErr w:type="spell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неуспешности</w:t>
      </w:r>
      <w:proofErr w:type="spellEnd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 xml:space="preserve"> и проблемное поле качества </w:t>
      </w:r>
      <w:proofErr w:type="gram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результатов.​</w:t>
      </w:r>
      <w:proofErr w:type="gramEnd"/>
    </w:p>
    <w:p w:rsidR="00F775FB" w:rsidRPr="00F775FB" w:rsidRDefault="00F775FB" w:rsidP="00F775FB">
      <w:pPr>
        <w:pStyle w:val="a4"/>
        <w:numPr>
          <w:ilvl w:val="0"/>
          <w:numId w:val="3"/>
        </w:numPr>
        <w:tabs>
          <w:tab w:val="clear" w:pos="720"/>
        </w:tabs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 xml:space="preserve">Разрабатывает и реализует Программу развития (перевода в эффективный режим) и дорожную карту, размещает документы на сайте, обеспечивает выполнение мероприятий и предоставление материалов для </w:t>
      </w:r>
      <w:proofErr w:type="gram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мониторинга.​</w:t>
      </w:r>
      <w:proofErr w:type="gramEnd"/>
    </w:p>
    <w:p w:rsidR="00F775FB" w:rsidRPr="00F775FB" w:rsidRDefault="00F775FB" w:rsidP="00F775FB">
      <w:pPr>
        <w:pStyle w:val="a4"/>
        <w:numPr>
          <w:ilvl w:val="0"/>
          <w:numId w:val="3"/>
        </w:numPr>
        <w:tabs>
          <w:tab w:val="clear" w:pos="720"/>
        </w:tabs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 xml:space="preserve">Обеспечивает </w:t>
      </w:r>
      <w:r w:rsidRPr="00F775FB">
        <w:rPr>
          <w:rFonts w:ascii="fkGroteskNeue" w:eastAsia="+mn-ea" w:hAnsi="fkGroteskNeue" w:cs="+mn-cs"/>
          <w:kern w:val="24"/>
          <w:sz w:val="28"/>
          <w:szCs w:val="28"/>
        </w:rPr>
        <w:t xml:space="preserve">работу </w:t>
      </w:r>
      <w:r w:rsidRPr="00F775FB">
        <w:rPr>
          <w:rFonts w:ascii="fkGroteskNeue" w:eastAsia="+mn-ea" w:hAnsi="fkGroteskNeue" w:cs="+mn-cs"/>
          <w:b/>
          <w:bCs/>
          <w:kern w:val="24"/>
          <w:sz w:val="28"/>
          <w:szCs w:val="28"/>
        </w:rPr>
        <w:t xml:space="preserve">команды изменений </w:t>
      </w: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(директор/заместители/ШМО), вовлекает педагогов и выстраивает взаимодействие с муниципальным куратором и школой</w:t>
      </w: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noBreakHyphen/>
        <w:t xml:space="preserve">партнером (наставником) в ходе реализации </w:t>
      </w:r>
      <w:proofErr w:type="gram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мер.​</w:t>
      </w:r>
      <w:proofErr w:type="gramEnd"/>
    </w:p>
    <w:p w:rsidR="00F775FB" w:rsidRPr="00F775FB" w:rsidRDefault="00F775FB" w:rsidP="00F775FB">
      <w:pPr>
        <w:pStyle w:val="a3"/>
        <w:spacing w:before="0" w:beforeAutospacing="0" w:after="0" w:afterAutospacing="0"/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b/>
          <w:bCs/>
          <w:color w:val="000000"/>
          <w:kern w:val="24"/>
          <w:sz w:val="28"/>
          <w:szCs w:val="28"/>
        </w:rPr>
        <w:t>Школа</w:t>
      </w:r>
      <w:r w:rsidRPr="00F775FB">
        <w:rPr>
          <w:rFonts w:ascii="fkGroteskNeue" w:eastAsia="+mn-ea" w:hAnsi="fkGroteskNeue" w:cs="+mn-cs"/>
          <w:b/>
          <w:bCs/>
          <w:color w:val="000000"/>
          <w:kern w:val="24"/>
          <w:sz w:val="28"/>
          <w:szCs w:val="28"/>
        </w:rPr>
        <w:noBreakHyphen/>
        <w:t>партнер (наставник)</w:t>
      </w:r>
    </w:p>
    <w:p w:rsidR="00F775FB" w:rsidRPr="00F775FB" w:rsidRDefault="00F775FB" w:rsidP="00F775FB">
      <w:pPr>
        <w:pStyle w:val="a4"/>
        <w:numPr>
          <w:ilvl w:val="0"/>
          <w:numId w:val="4"/>
        </w:numPr>
        <w:tabs>
          <w:tab w:val="clear" w:pos="720"/>
          <w:tab w:val="num" w:pos="-851"/>
        </w:tabs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 xml:space="preserve">Выполняет консультационную функцию: помогает школе осознать проблемы, организовать анализ причин, подобрать решения и «проводит новые идеи» для развития </w:t>
      </w:r>
      <w:proofErr w:type="gram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школы.​</w:t>
      </w:r>
      <w:proofErr w:type="gramEnd"/>
    </w:p>
    <w:p w:rsidR="00F775FB" w:rsidRPr="00F775FB" w:rsidRDefault="00F775FB" w:rsidP="00F775FB">
      <w:pPr>
        <w:pStyle w:val="a4"/>
        <w:numPr>
          <w:ilvl w:val="0"/>
          <w:numId w:val="4"/>
        </w:numPr>
        <w:tabs>
          <w:tab w:val="clear" w:pos="720"/>
        </w:tabs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 xml:space="preserve">Участвует в диагностике факторов риска и анализе результатов, сопровождает разработку Программы развития и дорожной карты (совместно с муниципальным куратором), а затем консультирует по реализации </w:t>
      </w:r>
      <w:proofErr w:type="gram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мероприятий.​</w:t>
      </w:r>
      <w:proofErr w:type="gramEnd"/>
    </w:p>
    <w:p w:rsidR="00F775FB" w:rsidRPr="00F775FB" w:rsidRDefault="00F775FB" w:rsidP="00F775FB">
      <w:pPr>
        <w:pStyle w:val="a4"/>
        <w:numPr>
          <w:ilvl w:val="0"/>
          <w:numId w:val="4"/>
        </w:numPr>
        <w:tabs>
          <w:tab w:val="clear" w:pos="720"/>
          <w:tab w:val="num" w:pos="-851"/>
        </w:tabs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Участвует в оценке результативности принятых мер (экспертиза документов/материалов + экспертная оценка по итогам посещений/обсуждений</w:t>
      </w:r>
      <w:proofErr w:type="gramStart"/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).​</w:t>
      </w:r>
      <w:proofErr w:type="gramEnd"/>
    </w:p>
    <w:p w:rsidR="00F775FB" w:rsidRPr="00F775FB" w:rsidRDefault="00F775FB" w:rsidP="00F775FB">
      <w:pPr>
        <w:pStyle w:val="a3"/>
        <w:spacing w:before="0" w:beforeAutospacing="0" w:after="0" w:afterAutospacing="0"/>
        <w:ind w:left="-851" w:right="-425" w:firstLine="284"/>
        <w:jc w:val="both"/>
        <w:rPr>
          <w:sz w:val="28"/>
          <w:szCs w:val="28"/>
        </w:rPr>
      </w:pPr>
      <w:r w:rsidRPr="00F775FB">
        <w:rPr>
          <w:rFonts w:ascii="fkGroteskNeue" w:eastAsia="+mn-ea" w:hAnsi="fkGroteskNeue" w:cs="+mn-cs"/>
          <w:b/>
          <w:bCs/>
          <w:color w:val="000000"/>
          <w:kern w:val="24"/>
          <w:sz w:val="28"/>
          <w:szCs w:val="28"/>
        </w:rPr>
        <w:t xml:space="preserve">РМА (региональный методический актив) </w:t>
      </w:r>
      <w:r w:rsidRPr="00F775FB">
        <w:rPr>
          <w:rFonts w:ascii="fkGroteskNeue" w:eastAsia="+mn-ea" w:hAnsi="fkGroteskNeue" w:cs="+mn-cs"/>
          <w:color w:val="000000"/>
          <w:kern w:val="24"/>
          <w:sz w:val="28"/>
          <w:szCs w:val="28"/>
        </w:rPr>
        <w:t>(предметники/методисты)</w:t>
      </w:r>
    </w:p>
    <w:p w:rsidR="00F775FB" w:rsidRPr="001D5931" w:rsidRDefault="00F775FB" w:rsidP="00F775FB">
      <w:pPr>
        <w:pStyle w:val="a4"/>
        <w:numPr>
          <w:ilvl w:val="0"/>
          <w:numId w:val="5"/>
        </w:numPr>
        <w:tabs>
          <w:tab w:val="clear" w:pos="720"/>
          <w:tab w:val="num" w:pos="-851"/>
        </w:tabs>
        <w:ind w:left="-851" w:right="-425" w:firstLine="284"/>
        <w:jc w:val="both"/>
      </w:pPr>
      <w:r w:rsidRPr="001D5931">
        <w:rPr>
          <w:rFonts w:ascii="fkGroteskNeue" w:eastAsia="+mn-ea" w:hAnsi="fkGroteskNeue" w:cs="+mn-cs"/>
          <w:color w:val="000000"/>
          <w:kern w:val="24"/>
        </w:rPr>
        <w:t xml:space="preserve">Оказывает адресную методическую поддержку по предметным и </w:t>
      </w:r>
      <w:proofErr w:type="spellStart"/>
      <w:r w:rsidRPr="001D5931">
        <w:rPr>
          <w:rFonts w:ascii="fkGroteskNeue" w:eastAsia="+mn-ea" w:hAnsi="fkGroteskNeue" w:cs="+mn-cs"/>
          <w:color w:val="000000"/>
          <w:kern w:val="24"/>
        </w:rPr>
        <w:t>метапредметным</w:t>
      </w:r>
      <w:proofErr w:type="spellEnd"/>
      <w:r w:rsidRPr="001D5931">
        <w:rPr>
          <w:rFonts w:ascii="fkGroteskNeue" w:eastAsia="+mn-ea" w:hAnsi="fkGroteskNeue" w:cs="+mn-cs"/>
          <w:color w:val="000000"/>
          <w:kern w:val="24"/>
        </w:rPr>
        <w:t xml:space="preserve"> дефицитам ШНОР: проводит консультации, разборы уроков/методических материалов, помогает в проектировании и апробации инструментов повышения качества обучения (в </w:t>
      </w:r>
      <w:proofErr w:type="spellStart"/>
      <w:r w:rsidRPr="001D5931">
        <w:rPr>
          <w:rFonts w:ascii="fkGroteskNeue" w:eastAsia="+mn-ea" w:hAnsi="fkGroteskNeue" w:cs="+mn-cs"/>
          <w:color w:val="000000"/>
          <w:kern w:val="24"/>
        </w:rPr>
        <w:t>т.ч</w:t>
      </w:r>
      <w:proofErr w:type="spellEnd"/>
      <w:r w:rsidRPr="001D5931">
        <w:rPr>
          <w:rFonts w:ascii="fkGroteskNeue" w:eastAsia="+mn-ea" w:hAnsi="fkGroteskNeue" w:cs="+mn-cs"/>
          <w:color w:val="000000"/>
          <w:kern w:val="24"/>
        </w:rPr>
        <w:t>. для слабоуспевающих</w:t>
      </w:r>
      <w:proofErr w:type="gramStart"/>
      <w:r w:rsidRPr="001D5931">
        <w:rPr>
          <w:rFonts w:ascii="fkGroteskNeue" w:eastAsia="+mn-ea" w:hAnsi="fkGroteskNeue" w:cs="+mn-cs"/>
          <w:color w:val="000000"/>
          <w:kern w:val="24"/>
        </w:rPr>
        <w:t>).​</w:t>
      </w:r>
      <w:proofErr w:type="gramEnd"/>
    </w:p>
    <w:p w:rsidR="00F775FB" w:rsidRPr="001D5931" w:rsidRDefault="00F775FB" w:rsidP="00F775FB">
      <w:pPr>
        <w:pStyle w:val="a4"/>
        <w:numPr>
          <w:ilvl w:val="0"/>
          <w:numId w:val="5"/>
        </w:numPr>
        <w:tabs>
          <w:tab w:val="clear" w:pos="720"/>
        </w:tabs>
        <w:ind w:left="-851" w:right="-425" w:firstLine="284"/>
        <w:jc w:val="both"/>
      </w:pPr>
      <w:r w:rsidRPr="001D5931">
        <w:rPr>
          <w:rFonts w:ascii="fkGroteskNeue" w:eastAsia="+mn-ea" w:hAnsi="fkGroteskNeue" w:cs="+mn-cs"/>
          <w:color w:val="000000"/>
          <w:kern w:val="24"/>
        </w:rPr>
        <w:t xml:space="preserve">Участвует в региональных форматах сопровождения (семинары, «методический абонемент», индивидуальные траектории </w:t>
      </w:r>
      <w:proofErr w:type="spellStart"/>
      <w:r w:rsidRPr="001D5931">
        <w:rPr>
          <w:rFonts w:ascii="fkGroteskNeue" w:eastAsia="+mn-ea" w:hAnsi="fkGroteskNeue" w:cs="+mn-cs"/>
          <w:color w:val="000000"/>
          <w:kern w:val="24"/>
        </w:rPr>
        <w:t>профразвития</w:t>
      </w:r>
      <w:proofErr w:type="spellEnd"/>
      <w:r w:rsidRPr="001D5931">
        <w:rPr>
          <w:rFonts w:ascii="fkGroteskNeue" w:eastAsia="+mn-ea" w:hAnsi="fkGroteskNeue" w:cs="+mn-cs"/>
          <w:color w:val="000000"/>
          <w:kern w:val="24"/>
        </w:rPr>
        <w:t xml:space="preserve"> педагогов ШНОР), отбир</w:t>
      </w:r>
      <w:bookmarkStart w:id="0" w:name="_GoBack"/>
      <w:bookmarkEnd w:id="0"/>
      <w:r w:rsidRPr="001D5931">
        <w:rPr>
          <w:rFonts w:ascii="fkGroteskNeue" w:eastAsia="+mn-ea" w:hAnsi="fkGroteskNeue" w:cs="+mn-cs"/>
          <w:color w:val="000000"/>
          <w:kern w:val="24"/>
        </w:rPr>
        <w:t xml:space="preserve">ает и адаптирует эффективные практики для внедрения в проблемных </w:t>
      </w:r>
      <w:proofErr w:type="gramStart"/>
      <w:r w:rsidRPr="001D5931">
        <w:rPr>
          <w:rFonts w:ascii="fkGroteskNeue" w:eastAsia="+mn-ea" w:hAnsi="fkGroteskNeue" w:cs="+mn-cs"/>
          <w:color w:val="000000"/>
          <w:kern w:val="24"/>
        </w:rPr>
        <w:t>школах.​</w:t>
      </w:r>
      <w:proofErr w:type="gramEnd"/>
    </w:p>
    <w:p w:rsidR="00F775FB" w:rsidRPr="001D5931" w:rsidRDefault="00F775FB" w:rsidP="00F775FB">
      <w:pPr>
        <w:pStyle w:val="a4"/>
        <w:numPr>
          <w:ilvl w:val="0"/>
          <w:numId w:val="5"/>
        </w:numPr>
        <w:tabs>
          <w:tab w:val="clear" w:pos="720"/>
        </w:tabs>
        <w:ind w:left="-851" w:right="-425" w:firstLine="284"/>
        <w:jc w:val="both"/>
      </w:pPr>
      <w:r w:rsidRPr="001D5931">
        <w:rPr>
          <w:rFonts w:ascii="fkGroteskNeue" w:eastAsia="+mn-ea" w:hAnsi="fkGroteskNeue" w:cs="+mn-cs"/>
          <w:color w:val="000000"/>
          <w:kern w:val="24"/>
        </w:rPr>
        <w:t xml:space="preserve">Поддерживает сетевое взаимодействие предметных сообществ и межшкольный обмен </w:t>
      </w:r>
      <w:proofErr w:type="gramStart"/>
      <w:r w:rsidRPr="001D5931">
        <w:rPr>
          <w:rFonts w:ascii="fkGroteskNeue" w:eastAsia="+mn-ea" w:hAnsi="fkGroteskNeue" w:cs="+mn-cs"/>
          <w:color w:val="000000"/>
          <w:kern w:val="24"/>
        </w:rPr>
        <w:t>опытом.​</w:t>
      </w:r>
      <w:proofErr w:type="gramEnd"/>
    </w:p>
    <w:p w:rsidR="004D2CF4" w:rsidRDefault="004D2CF4" w:rsidP="00F775FB">
      <w:pPr>
        <w:ind w:left="-851" w:right="-426" w:firstLine="284"/>
        <w:jc w:val="both"/>
      </w:pPr>
    </w:p>
    <w:sectPr w:rsidR="004D2CF4" w:rsidSect="00F775F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kGroteskNeue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34E"/>
    <w:multiLevelType w:val="hybridMultilevel"/>
    <w:tmpl w:val="908AA5B0"/>
    <w:lvl w:ilvl="0" w:tplc="EF38B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4E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8D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8B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ACA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67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45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23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EE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173756"/>
    <w:multiLevelType w:val="hybridMultilevel"/>
    <w:tmpl w:val="2CF2BD54"/>
    <w:lvl w:ilvl="0" w:tplc="EE54A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8F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87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81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43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1ED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AC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C66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47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9902A1F"/>
    <w:multiLevelType w:val="hybridMultilevel"/>
    <w:tmpl w:val="4A027E3E"/>
    <w:lvl w:ilvl="0" w:tplc="87F66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927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07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EC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A5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07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E0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0A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82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1164BBD"/>
    <w:multiLevelType w:val="hybridMultilevel"/>
    <w:tmpl w:val="C0783350"/>
    <w:lvl w:ilvl="0" w:tplc="E1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C5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45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CA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C2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67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E1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47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5CA2197"/>
    <w:multiLevelType w:val="hybridMultilevel"/>
    <w:tmpl w:val="9B2ED7EE"/>
    <w:lvl w:ilvl="0" w:tplc="478C2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6B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089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FCD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E88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18B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D0F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8E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C8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FB"/>
    <w:rsid w:val="001D5931"/>
    <w:rsid w:val="004D2CF4"/>
    <w:rsid w:val="00F7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FD95"/>
  <w15:chartTrackingRefBased/>
  <w15:docId w15:val="{94F53196-65F9-4421-8B68-B02F16D7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75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Петрученко</dc:creator>
  <cp:keywords/>
  <dc:description/>
  <cp:lastModifiedBy>Татьяна Петрученко</cp:lastModifiedBy>
  <cp:revision>2</cp:revision>
  <dcterms:created xsi:type="dcterms:W3CDTF">2026-01-16T04:28:00Z</dcterms:created>
  <dcterms:modified xsi:type="dcterms:W3CDTF">2026-01-16T04:36:00Z</dcterms:modified>
</cp:coreProperties>
</file>